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EB" w:rsidRPr="00727E95" w:rsidRDefault="00DC27C6" w:rsidP="006B71C5">
      <w:pPr>
        <w:pStyle w:val="potsikko"/>
        <w:spacing w:before="0" w:after="0" w:line="240" w:lineRule="auto"/>
        <w:rPr>
          <w:sz w:val="28"/>
          <w:szCs w:val="28"/>
        </w:rPr>
      </w:pPr>
      <w:bookmarkStart w:id="0" w:name="_Hlk86231036"/>
      <w:r>
        <w:rPr>
          <w:sz w:val="28"/>
          <w:szCs w:val="28"/>
          <w:lang w:val="ru-RU"/>
        </w:rPr>
        <w:t>Доступные</w:t>
      </w:r>
      <w:r w:rsidRPr="00DC2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музейные</w:t>
      </w:r>
      <w:r w:rsidRPr="00DC2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услуги</w:t>
      </w:r>
      <w:r w:rsidRPr="00DC2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DC2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китайских</w:t>
      </w:r>
      <w:r w:rsidRPr="00DC2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посетителей</w:t>
      </w:r>
      <w:r w:rsidR="00F57BD2" w:rsidRPr="00727E95">
        <w:rPr>
          <w:sz w:val="28"/>
          <w:szCs w:val="28"/>
        </w:rPr>
        <w:t xml:space="preserve"> </w:t>
      </w:r>
      <w:r w:rsidR="009E6B73" w:rsidRPr="00727E95">
        <w:rPr>
          <w:sz w:val="28"/>
          <w:szCs w:val="28"/>
        </w:rPr>
        <w:br/>
      </w:r>
      <w:r>
        <w:rPr>
          <w:sz w:val="28"/>
          <w:szCs w:val="28"/>
          <w:lang w:val="ru-RU"/>
        </w:rPr>
        <w:t>и перспективы развития международного туризма</w:t>
      </w:r>
      <w:bookmarkEnd w:id="0"/>
      <w:r w:rsidR="00EE20EB" w:rsidRPr="00727E95">
        <w:rPr>
          <w:sz w:val="28"/>
          <w:szCs w:val="28"/>
        </w:rPr>
        <w:t xml:space="preserve"> </w:t>
      </w:r>
    </w:p>
    <w:p w:rsidR="00DB1196" w:rsidRPr="00DB1196" w:rsidRDefault="00DB1196" w:rsidP="006B71C5">
      <w:pPr>
        <w:pStyle w:val="leipteksti"/>
        <w:spacing w:after="0" w:line="240" w:lineRule="auto"/>
        <w:ind w:firstLine="1304"/>
        <w:rPr>
          <w:b/>
          <w:bCs/>
          <w:sz w:val="16"/>
          <w:szCs w:val="16"/>
        </w:rPr>
      </w:pPr>
    </w:p>
    <w:p w:rsidR="002D5EC4" w:rsidRPr="006B71C5" w:rsidRDefault="00DC27C6" w:rsidP="006B71C5">
      <w:pPr>
        <w:pStyle w:val="leipteksti"/>
        <w:spacing w:after="0" w:line="240" w:lineRule="auto"/>
      </w:pPr>
      <w:r w:rsidRPr="006B71C5">
        <w:rPr>
          <w:b/>
          <w:bCs/>
          <w:lang w:val="ru-RU"/>
        </w:rPr>
        <w:t>Дата и время</w:t>
      </w:r>
      <w:r w:rsidR="00EC3F3E" w:rsidRPr="006B71C5">
        <w:rPr>
          <w:b/>
          <w:bCs/>
        </w:rPr>
        <w:t>:</w:t>
      </w:r>
      <w:r w:rsidR="00EE20EB" w:rsidRPr="006B71C5">
        <w:t xml:space="preserve"> </w:t>
      </w:r>
      <w:r w:rsidRPr="006B71C5">
        <w:rPr>
          <w:lang w:val="ru-RU"/>
        </w:rPr>
        <w:t>29 ноября 2021</w:t>
      </w:r>
      <w:r w:rsidR="002D5EC4" w:rsidRPr="006B71C5">
        <w:t xml:space="preserve">, </w:t>
      </w:r>
      <w:r w:rsidRPr="006B71C5">
        <w:rPr>
          <w:lang w:val="ru-RU"/>
        </w:rPr>
        <w:t>10</w:t>
      </w:r>
      <w:r w:rsidR="002D5EC4" w:rsidRPr="006B71C5">
        <w:t>.00–1</w:t>
      </w:r>
      <w:r w:rsidRPr="006B71C5">
        <w:rPr>
          <w:lang w:val="ru-RU"/>
        </w:rPr>
        <w:t>3</w:t>
      </w:r>
      <w:r w:rsidR="002D5EC4" w:rsidRPr="006B71C5">
        <w:t>.</w:t>
      </w:r>
      <w:r w:rsidR="00D216A6" w:rsidRPr="006B71C5">
        <w:t>15</w:t>
      </w:r>
      <w:r w:rsidR="001B2290" w:rsidRPr="006B71C5">
        <w:t xml:space="preserve"> </w:t>
      </w:r>
      <w:r w:rsidR="002D5EC4" w:rsidRPr="006B71C5">
        <w:t>(</w:t>
      </w:r>
      <w:r w:rsidRPr="006B71C5">
        <w:rPr>
          <w:lang w:val="ru-RU"/>
        </w:rPr>
        <w:t>Московское время</w:t>
      </w:r>
      <w:r w:rsidR="002D5EC4" w:rsidRPr="006B71C5">
        <w:t>)</w:t>
      </w:r>
    </w:p>
    <w:p w:rsidR="00DC27C6" w:rsidRPr="006B71C5" w:rsidRDefault="00DC27C6" w:rsidP="006B71C5">
      <w:pPr>
        <w:pStyle w:val="leipteksti"/>
        <w:spacing w:after="0" w:line="240" w:lineRule="auto"/>
        <w:rPr>
          <w:b/>
          <w:bCs/>
          <w:lang w:val="ru-RU"/>
        </w:rPr>
      </w:pPr>
      <w:r w:rsidRPr="006B71C5">
        <w:rPr>
          <w:b/>
          <w:bCs/>
          <w:lang w:val="ru-RU"/>
        </w:rPr>
        <w:t xml:space="preserve">Организатор: </w:t>
      </w:r>
      <w:r w:rsidRPr="006B71C5">
        <w:rPr>
          <w:bCs/>
          <w:lang w:val="ru-RU"/>
        </w:rPr>
        <w:t xml:space="preserve">Музейное объединение </w:t>
      </w:r>
      <w:proofErr w:type="spellStart"/>
      <w:r w:rsidRPr="006B71C5">
        <w:rPr>
          <w:bCs/>
          <w:lang w:val="ru-RU"/>
        </w:rPr>
        <w:t>Йоенсуу</w:t>
      </w:r>
      <w:proofErr w:type="spellEnd"/>
      <w:r w:rsidRPr="006B71C5">
        <w:rPr>
          <w:bCs/>
          <w:lang w:val="ru-RU"/>
        </w:rPr>
        <w:t xml:space="preserve"> (Финляндия)</w:t>
      </w:r>
    </w:p>
    <w:p w:rsidR="002D5EC4" w:rsidRPr="006B71C5" w:rsidRDefault="00DC27C6" w:rsidP="006B71C5">
      <w:pPr>
        <w:pStyle w:val="leipteksti"/>
        <w:spacing w:after="0" w:line="240" w:lineRule="auto"/>
      </w:pPr>
      <w:r w:rsidRPr="006B71C5">
        <w:rPr>
          <w:b/>
          <w:bCs/>
          <w:lang w:val="ru-RU"/>
        </w:rPr>
        <w:t>Платформа</w:t>
      </w:r>
      <w:r w:rsidR="002D5EC4" w:rsidRPr="006B71C5">
        <w:rPr>
          <w:b/>
          <w:bCs/>
        </w:rPr>
        <w:t>:</w:t>
      </w:r>
      <w:r w:rsidR="002D5EC4" w:rsidRPr="006B71C5">
        <w:t xml:space="preserve"> ZOOM </w:t>
      </w:r>
    </w:p>
    <w:p w:rsidR="002D5EC4" w:rsidRPr="006B71C5" w:rsidRDefault="00DC27C6" w:rsidP="006B71C5">
      <w:pPr>
        <w:pStyle w:val="leipteksti"/>
        <w:spacing w:after="0" w:line="240" w:lineRule="auto"/>
      </w:pPr>
      <w:r w:rsidRPr="006B71C5">
        <w:rPr>
          <w:b/>
          <w:bCs/>
          <w:lang w:val="ru-RU"/>
        </w:rPr>
        <w:t>Рабочие языки</w:t>
      </w:r>
      <w:r w:rsidR="002D5EC4" w:rsidRPr="006B71C5">
        <w:rPr>
          <w:b/>
          <w:bCs/>
        </w:rPr>
        <w:t>:</w:t>
      </w:r>
      <w:r w:rsidR="002D5EC4" w:rsidRPr="006B71C5">
        <w:t xml:space="preserve"> </w:t>
      </w:r>
      <w:r w:rsidRPr="006B71C5">
        <w:rPr>
          <w:lang w:val="ru-RU"/>
        </w:rPr>
        <w:t>русский и финский (синхронный перевод</w:t>
      </w:r>
      <w:r w:rsidR="002D5EC4" w:rsidRPr="006B71C5">
        <w:t>)</w:t>
      </w:r>
    </w:p>
    <w:p w:rsidR="002D5EC4" w:rsidRPr="006B71C5" w:rsidRDefault="00DC27C6" w:rsidP="006B71C5">
      <w:pPr>
        <w:pStyle w:val="leipteksti"/>
        <w:spacing w:after="0" w:line="240" w:lineRule="auto"/>
      </w:pPr>
      <w:r w:rsidRPr="006B71C5">
        <w:rPr>
          <w:b/>
          <w:bCs/>
          <w:lang w:val="ru-RU"/>
        </w:rPr>
        <w:t>Модератор</w:t>
      </w:r>
      <w:r w:rsidR="002D5EC4" w:rsidRPr="006B71C5">
        <w:rPr>
          <w:b/>
          <w:bCs/>
        </w:rPr>
        <w:t>:</w:t>
      </w:r>
      <w:r w:rsidR="002D5EC4" w:rsidRPr="006B71C5">
        <w:t xml:space="preserve"> </w:t>
      </w:r>
      <w:proofErr w:type="spellStart"/>
      <w:r w:rsidRPr="006B71C5">
        <w:rPr>
          <w:lang w:val="ru-RU"/>
        </w:rPr>
        <w:t>Паулиина</w:t>
      </w:r>
      <w:proofErr w:type="spellEnd"/>
      <w:r w:rsidRPr="006B71C5">
        <w:t xml:space="preserve"> </w:t>
      </w:r>
      <w:proofErr w:type="spellStart"/>
      <w:r w:rsidRPr="006B71C5">
        <w:rPr>
          <w:lang w:val="ru-RU"/>
        </w:rPr>
        <w:t>Каасалайнен</w:t>
      </w:r>
      <w:proofErr w:type="spellEnd"/>
      <w:r w:rsidR="002D5EC4" w:rsidRPr="006B71C5">
        <w:t xml:space="preserve">, </w:t>
      </w:r>
      <w:r w:rsidRPr="006B71C5">
        <w:rPr>
          <w:lang w:val="ru-RU"/>
        </w:rPr>
        <w:t>менеджер</w:t>
      </w:r>
      <w:r w:rsidRPr="006B71C5">
        <w:t xml:space="preserve"> </w:t>
      </w:r>
      <w:r w:rsidRPr="006B71C5">
        <w:rPr>
          <w:lang w:val="ru-RU"/>
        </w:rPr>
        <w:t>проекта</w:t>
      </w:r>
      <w:r w:rsidRPr="006B71C5">
        <w:t xml:space="preserve"> «</w:t>
      </w:r>
      <w:r w:rsidRPr="006B71C5">
        <w:rPr>
          <w:lang w:val="ru-RU"/>
        </w:rPr>
        <w:t>Музеи</w:t>
      </w:r>
      <w:r w:rsidRPr="006B71C5">
        <w:t xml:space="preserve"> </w:t>
      </w:r>
      <w:r w:rsidRPr="006B71C5">
        <w:rPr>
          <w:lang w:val="ru-RU"/>
        </w:rPr>
        <w:t>в</w:t>
      </w:r>
      <w:r w:rsidRPr="006B71C5">
        <w:t xml:space="preserve"> </w:t>
      </w:r>
      <w:r w:rsidRPr="006B71C5">
        <w:rPr>
          <w:lang w:val="ru-RU"/>
        </w:rPr>
        <w:t>фокусе</w:t>
      </w:r>
      <w:r w:rsidRPr="006B71C5">
        <w:t xml:space="preserve">» </w:t>
      </w:r>
      <w:r w:rsidRPr="006B71C5">
        <w:rPr>
          <w:lang w:val="ru-RU"/>
        </w:rPr>
        <w:t>с</w:t>
      </w:r>
      <w:r w:rsidRPr="006B71C5">
        <w:t xml:space="preserve"> </w:t>
      </w:r>
      <w:r w:rsidRPr="006B71C5">
        <w:rPr>
          <w:lang w:val="ru-RU"/>
        </w:rPr>
        <w:t>финской</w:t>
      </w:r>
      <w:r w:rsidRPr="006B71C5">
        <w:t xml:space="preserve"> </w:t>
      </w:r>
      <w:r w:rsidRPr="006B71C5">
        <w:rPr>
          <w:lang w:val="ru-RU"/>
        </w:rPr>
        <w:t>стороны</w:t>
      </w:r>
      <w:r w:rsidRPr="006B71C5">
        <w:t xml:space="preserve">, </w:t>
      </w:r>
      <w:r w:rsidRPr="006B71C5">
        <w:rPr>
          <w:bCs/>
          <w:lang w:val="ru-RU"/>
        </w:rPr>
        <w:t xml:space="preserve">Музейное объединение </w:t>
      </w:r>
      <w:proofErr w:type="spellStart"/>
      <w:r w:rsidRPr="006B71C5">
        <w:rPr>
          <w:bCs/>
          <w:lang w:val="ru-RU"/>
        </w:rPr>
        <w:t>Йоенсуу</w:t>
      </w:r>
      <w:proofErr w:type="spellEnd"/>
      <w:r w:rsidRPr="006B71C5">
        <w:rPr>
          <w:bCs/>
          <w:lang w:val="ru-RU"/>
        </w:rPr>
        <w:t xml:space="preserve"> </w:t>
      </w:r>
    </w:p>
    <w:p w:rsidR="002D5EC4" w:rsidRPr="006B71C5" w:rsidRDefault="002D5EC4" w:rsidP="006B71C5">
      <w:pPr>
        <w:spacing w:line="240" w:lineRule="auto"/>
        <w:ind w:hanging="2"/>
        <w:rPr>
          <w:rFonts w:eastAsia="Times New Roman" w:cs="Arial"/>
          <w:bCs/>
          <w:szCs w:val="22"/>
        </w:rPr>
      </w:pPr>
      <w:r w:rsidRPr="006B71C5">
        <w:rPr>
          <w:rFonts w:eastAsia="Times New Roman" w:cs="Arial"/>
          <w:bCs/>
          <w:szCs w:val="22"/>
        </w:rPr>
        <w:t xml:space="preserve">                       </w:t>
      </w:r>
    </w:p>
    <w:tbl>
      <w:tblPr>
        <w:tblStyle w:val="-3"/>
        <w:tblW w:w="0" w:type="auto"/>
        <w:tblLook w:val="04A0"/>
      </w:tblPr>
      <w:tblGrid>
        <w:gridCol w:w="1101"/>
        <w:gridCol w:w="8747"/>
      </w:tblGrid>
      <w:tr w:rsidR="002C7D19" w:rsidRPr="006B71C5" w:rsidTr="00B1349F">
        <w:trPr>
          <w:cnfStyle w:val="100000000000"/>
          <w:trHeight w:val="500"/>
        </w:trPr>
        <w:tc>
          <w:tcPr>
            <w:cnfStyle w:val="001000000000"/>
            <w:tcW w:w="9848" w:type="dxa"/>
            <w:gridSpan w:val="2"/>
            <w:vAlign w:val="center"/>
          </w:tcPr>
          <w:p w:rsidR="002C7D19" w:rsidRPr="002C7D19" w:rsidRDefault="002C7D19" w:rsidP="002C7D19">
            <w:pPr>
              <w:pStyle w:val="leipteksti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6B71C5">
              <w:rPr>
                <w:lang w:val="ru-RU"/>
              </w:rPr>
              <w:t>Программа</w:t>
            </w:r>
          </w:p>
        </w:tc>
      </w:tr>
      <w:tr w:rsidR="006067E5" w:rsidRPr="006B71C5" w:rsidTr="00796CD4">
        <w:trPr>
          <w:cnfStyle w:val="000000100000"/>
          <w:trHeight w:val="883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6067E5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.00</w:t>
            </w:r>
          </w:p>
        </w:tc>
        <w:tc>
          <w:tcPr>
            <w:tcW w:w="8747" w:type="dxa"/>
            <w:vAlign w:val="center"/>
          </w:tcPr>
          <w:p w:rsidR="006067E5" w:rsidRPr="006B71C5" w:rsidRDefault="006067E5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</w:pPr>
            <w:r w:rsidRPr="006B71C5">
              <w:t>Приветственное слово</w:t>
            </w:r>
          </w:p>
          <w:p w:rsidR="006067E5" w:rsidRPr="006B71C5" w:rsidRDefault="006067E5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/>
                <w:bCs/>
              </w:rPr>
            </w:pPr>
            <w:proofErr w:type="spellStart"/>
            <w:r w:rsidRPr="006B71C5">
              <w:t>Леена</w:t>
            </w:r>
            <w:proofErr w:type="spellEnd"/>
            <w:r w:rsidRPr="006B71C5">
              <w:t xml:space="preserve"> </w:t>
            </w:r>
            <w:proofErr w:type="spellStart"/>
            <w:r w:rsidRPr="006B71C5">
              <w:t>Хоппаниа</w:t>
            </w:r>
            <w:proofErr w:type="spellEnd"/>
            <w:r w:rsidRPr="006B71C5">
              <w:t xml:space="preserve">, </w:t>
            </w:r>
            <w:r w:rsidR="00E8423D" w:rsidRPr="006B71C5">
              <w:t>р</w:t>
            </w:r>
            <w:r w:rsidR="00DB2F21" w:rsidRPr="006B71C5">
              <w:t xml:space="preserve">уководитель Управления по культуре Администрации города </w:t>
            </w:r>
            <w:proofErr w:type="spellStart"/>
            <w:r w:rsidR="00DB2F21" w:rsidRPr="006B71C5">
              <w:t>Йоенсуу</w:t>
            </w:r>
            <w:proofErr w:type="spellEnd"/>
          </w:p>
        </w:tc>
      </w:tr>
      <w:tr w:rsidR="006067E5" w:rsidRPr="006B71C5" w:rsidTr="00796CD4">
        <w:trPr>
          <w:trHeight w:val="839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.05</w:t>
            </w:r>
          </w:p>
        </w:tc>
        <w:tc>
          <w:tcPr>
            <w:tcW w:w="8747" w:type="dxa"/>
            <w:vAlign w:val="center"/>
          </w:tcPr>
          <w:p w:rsidR="00DB2F21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</w:pPr>
            <w:r w:rsidRPr="006B71C5">
              <w:t>Приветственное слово</w:t>
            </w:r>
          </w:p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  <w:rPr>
                <w:b/>
                <w:bCs/>
              </w:rPr>
            </w:pPr>
            <w:r w:rsidRPr="006B71C5">
              <w:t xml:space="preserve">Вавилова Наталья Ивановна, </w:t>
            </w:r>
            <w:r w:rsidR="00E8423D" w:rsidRPr="006B71C5">
              <w:t>д</w:t>
            </w:r>
            <w:r w:rsidRPr="006B71C5">
              <w:t>иректор Музея изобразительных искусств Республики Карелия</w:t>
            </w:r>
          </w:p>
        </w:tc>
      </w:tr>
      <w:tr w:rsidR="006067E5" w:rsidRPr="006B71C5" w:rsidTr="00796CD4">
        <w:trPr>
          <w:cnfStyle w:val="000000100000"/>
          <w:trHeight w:val="696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.10</w:t>
            </w:r>
          </w:p>
        </w:tc>
        <w:tc>
          <w:tcPr>
            <w:tcW w:w="8747" w:type="dxa"/>
            <w:vAlign w:val="center"/>
          </w:tcPr>
          <w:p w:rsidR="00DB2F21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</w:pPr>
            <w:r w:rsidRPr="006B71C5">
              <w:t>Приветственное слово</w:t>
            </w:r>
          </w:p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/>
                <w:bCs/>
              </w:rPr>
            </w:pPr>
            <w:proofErr w:type="spellStart"/>
            <w:r w:rsidRPr="006B71C5">
              <w:t>Тарья</w:t>
            </w:r>
            <w:proofErr w:type="spellEnd"/>
            <w:r w:rsidRPr="006B71C5">
              <w:t xml:space="preserve"> </w:t>
            </w:r>
            <w:proofErr w:type="spellStart"/>
            <w:r w:rsidRPr="006B71C5">
              <w:t>Раннинен-Сиисконен</w:t>
            </w:r>
            <w:proofErr w:type="spellEnd"/>
            <w:r w:rsidRPr="006B71C5">
              <w:t xml:space="preserve">, </w:t>
            </w:r>
            <w:r w:rsidR="00E8423D" w:rsidRPr="006B71C5">
              <w:t>д</w:t>
            </w:r>
            <w:r w:rsidRPr="006B71C5">
              <w:t xml:space="preserve">иректор Музейного объединения </w:t>
            </w:r>
            <w:proofErr w:type="spellStart"/>
            <w:r w:rsidRPr="006B71C5">
              <w:t>Йоенсуу</w:t>
            </w:r>
            <w:proofErr w:type="spellEnd"/>
          </w:p>
        </w:tc>
      </w:tr>
      <w:tr w:rsidR="006067E5" w:rsidRPr="006B71C5" w:rsidTr="00796CD4">
        <w:trPr>
          <w:trHeight w:val="1130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.15</w:t>
            </w:r>
          </w:p>
        </w:tc>
        <w:tc>
          <w:tcPr>
            <w:tcW w:w="8747" w:type="dxa"/>
            <w:vAlign w:val="center"/>
          </w:tcPr>
          <w:p w:rsidR="00DB2F21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</w:pPr>
            <w:r w:rsidRPr="006B71C5">
              <w:t>Приветственное слово</w:t>
            </w:r>
          </w:p>
          <w:p w:rsidR="00DB2F21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</w:pPr>
            <w:r w:rsidRPr="006B71C5">
              <w:t xml:space="preserve">Консул </w:t>
            </w:r>
            <w:proofErr w:type="spellStart"/>
            <w:r w:rsidRPr="006B71C5">
              <w:t>Йоханнес</w:t>
            </w:r>
            <w:proofErr w:type="spellEnd"/>
            <w:r w:rsidRPr="006B71C5">
              <w:t xml:space="preserve"> </w:t>
            </w:r>
            <w:proofErr w:type="spellStart"/>
            <w:r w:rsidRPr="006B71C5">
              <w:t>Пуукки</w:t>
            </w:r>
            <w:proofErr w:type="spellEnd"/>
          </w:p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  <w:rPr>
                <w:b/>
                <w:bCs/>
              </w:rPr>
            </w:pPr>
            <w:r w:rsidRPr="006B71C5">
              <w:t>Петрозаводское отделение Генерального консульства Финляндии в Санкт-Петербурге</w:t>
            </w:r>
          </w:p>
        </w:tc>
      </w:tr>
      <w:tr w:rsidR="006067E5" w:rsidRPr="006B71C5" w:rsidTr="00796CD4">
        <w:trPr>
          <w:cnfStyle w:val="000000100000"/>
          <w:trHeight w:val="835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.20</w:t>
            </w:r>
          </w:p>
        </w:tc>
        <w:tc>
          <w:tcPr>
            <w:tcW w:w="8747" w:type="dxa"/>
            <w:vAlign w:val="center"/>
          </w:tcPr>
          <w:p w:rsidR="00DB2F21" w:rsidRPr="00796CD4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lang w:val="ru-RU"/>
              </w:rPr>
            </w:pPr>
            <w:r w:rsidRPr="006B71C5">
              <w:t>Приветственное</w:t>
            </w:r>
            <w:r w:rsidRPr="00796CD4">
              <w:rPr>
                <w:lang w:val="ru-RU"/>
              </w:rPr>
              <w:t xml:space="preserve"> </w:t>
            </w:r>
            <w:r w:rsidRPr="006B71C5">
              <w:t>слово</w:t>
            </w:r>
          </w:p>
          <w:p w:rsidR="006067E5" w:rsidRPr="006B71C5" w:rsidRDefault="00DB2F21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</w:pPr>
            <w:r w:rsidRPr="006B71C5">
              <w:t>Дмитрий</w:t>
            </w:r>
            <w:r w:rsidR="00E8423D" w:rsidRPr="006B71C5">
              <w:t xml:space="preserve"> </w:t>
            </w:r>
            <w:proofErr w:type="spellStart"/>
            <w:r w:rsidR="00E8423D" w:rsidRPr="006B71C5">
              <w:t>Базегский</w:t>
            </w:r>
            <w:proofErr w:type="spellEnd"/>
            <w:r w:rsidR="00E8423D" w:rsidRPr="006B71C5">
              <w:t>, руководитель Петрозаводского филиала Программы приграничного сотрудничества «Карелия»</w:t>
            </w:r>
          </w:p>
        </w:tc>
      </w:tr>
      <w:tr w:rsidR="006067E5" w:rsidRPr="006B71C5" w:rsidTr="00796CD4">
        <w:trPr>
          <w:trHeight w:val="847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E8423D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.25</w:t>
            </w:r>
          </w:p>
        </w:tc>
        <w:tc>
          <w:tcPr>
            <w:tcW w:w="8747" w:type="dxa"/>
            <w:vAlign w:val="center"/>
          </w:tcPr>
          <w:p w:rsidR="00E8423D" w:rsidRPr="00796CD4" w:rsidRDefault="00E8423D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  <w:rPr>
                <w:lang w:val="ru-RU"/>
              </w:rPr>
            </w:pPr>
            <w:r w:rsidRPr="006B71C5">
              <w:t>Приветственное</w:t>
            </w:r>
            <w:r w:rsidRPr="00796CD4">
              <w:rPr>
                <w:lang w:val="ru-RU"/>
              </w:rPr>
              <w:t xml:space="preserve"> </w:t>
            </w:r>
            <w:r w:rsidRPr="006B71C5">
              <w:t>слово</w:t>
            </w:r>
          </w:p>
          <w:p w:rsidR="006067E5" w:rsidRPr="006B71C5" w:rsidRDefault="00E8423D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  <w:rPr>
                <w:b/>
                <w:bCs/>
              </w:rPr>
            </w:pPr>
            <w:r w:rsidRPr="006B71C5">
              <w:t xml:space="preserve">Демьян </w:t>
            </w:r>
            <w:proofErr w:type="spellStart"/>
            <w:r w:rsidRPr="006B71C5">
              <w:t>Смилевец</w:t>
            </w:r>
            <w:proofErr w:type="spellEnd"/>
            <w:r w:rsidRPr="006B71C5">
              <w:t>, начальник управления международного сотрудничества,</w:t>
            </w:r>
            <w:r w:rsidRPr="006B71C5">
              <w:rPr>
                <w:b/>
                <w:bCs/>
              </w:rPr>
              <w:t xml:space="preserve"> </w:t>
            </w:r>
            <w:r w:rsidRPr="006B71C5">
              <w:t>Ростуризм</w:t>
            </w:r>
          </w:p>
        </w:tc>
      </w:tr>
      <w:tr w:rsidR="006067E5" w:rsidRPr="006B71C5" w:rsidTr="00796CD4">
        <w:trPr>
          <w:cnfStyle w:val="000000100000"/>
          <w:trHeight w:val="1412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E8423D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rPr>
                <w:lang w:val="en-US"/>
              </w:rPr>
              <w:t>10</w:t>
            </w:r>
            <w:r w:rsidRPr="006B71C5">
              <w:t>.30</w:t>
            </w:r>
          </w:p>
        </w:tc>
        <w:tc>
          <w:tcPr>
            <w:tcW w:w="8747" w:type="dxa"/>
            <w:vAlign w:val="center"/>
          </w:tcPr>
          <w:p w:rsidR="006067E5" w:rsidRPr="006B71C5" w:rsidRDefault="00E8423D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Cs/>
              </w:rPr>
            </w:pPr>
            <w:r w:rsidRPr="006B71C5">
              <w:rPr>
                <w:bCs/>
              </w:rPr>
              <w:t>Результаты проекта «Музеи в фокусе»</w:t>
            </w:r>
          </w:p>
          <w:p w:rsidR="00E8423D" w:rsidRPr="006B71C5" w:rsidRDefault="00E8423D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Cs/>
              </w:rPr>
            </w:pPr>
            <w:r w:rsidRPr="006B71C5">
              <w:rPr>
                <w:bCs/>
              </w:rPr>
              <w:t xml:space="preserve">Татьяна Салтыкова, менеджер проекта, Музей изобразительных искусств Республики Карелия  </w:t>
            </w:r>
          </w:p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Cs/>
              </w:rPr>
            </w:pPr>
            <w:r w:rsidRPr="006B71C5">
              <w:rPr>
                <w:bCs/>
              </w:rPr>
              <w:t xml:space="preserve">Сами </w:t>
            </w:r>
            <w:proofErr w:type="spellStart"/>
            <w:r w:rsidRPr="006B71C5">
              <w:rPr>
                <w:bCs/>
              </w:rPr>
              <w:t>Тансканен</w:t>
            </w:r>
            <w:proofErr w:type="spellEnd"/>
            <w:r w:rsidRPr="006B71C5">
              <w:rPr>
                <w:bCs/>
              </w:rPr>
              <w:t xml:space="preserve">, координатор проекта с финской стороны, Музейное объединение </w:t>
            </w:r>
            <w:proofErr w:type="spellStart"/>
            <w:r w:rsidRPr="006B71C5">
              <w:rPr>
                <w:bCs/>
              </w:rPr>
              <w:t>Йоенсуу</w:t>
            </w:r>
            <w:proofErr w:type="spellEnd"/>
          </w:p>
        </w:tc>
      </w:tr>
      <w:tr w:rsidR="006067E5" w:rsidRPr="006B71C5" w:rsidTr="00796CD4">
        <w:trPr>
          <w:trHeight w:val="412"/>
        </w:trPr>
        <w:tc>
          <w:tcPr>
            <w:cnfStyle w:val="001000000000"/>
            <w:tcW w:w="1101" w:type="dxa"/>
            <w:vAlign w:val="center"/>
          </w:tcPr>
          <w:p w:rsidR="006067E5" w:rsidRPr="006B71C5" w:rsidRDefault="00276B78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t>11.30</w:t>
            </w:r>
          </w:p>
        </w:tc>
        <w:tc>
          <w:tcPr>
            <w:tcW w:w="8747" w:type="dxa"/>
            <w:vAlign w:val="center"/>
          </w:tcPr>
          <w:p w:rsidR="006067E5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  <w:rPr>
                <w:bCs/>
              </w:rPr>
            </w:pPr>
            <w:r w:rsidRPr="006B71C5">
              <w:rPr>
                <w:bCs/>
              </w:rPr>
              <w:t>Перерыв</w:t>
            </w:r>
          </w:p>
        </w:tc>
      </w:tr>
      <w:tr w:rsidR="00276B78" w:rsidRPr="006B71C5" w:rsidTr="00796CD4">
        <w:trPr>
          <w:cnfStyle w:val="000000100000"/>
          <w:trHeight w:val="1112"/>
        </w:trPr>
        <w:tc>
          <w:tcPr>
            <w:cnfStyle w:val="001000000000"/>
            <w:tcW w:w="1101" w:type="dxa"/>
            <w:vAlign w:val="center"/>
          </w:tcPr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</w:rPr>
            </w:pPr>
            <w:r w:rsidRPr="006B71C5">
              <w:t>1</w:t>
            </w:r>
            <w:proofErr w:type="spellStart"/>
            <w:r w:rsidRPr="006B71C5">
              <w:rPr>
                <w:lang w:val="en-US"/>
              </w:rPr>
              <w:t>1</w:t>
            </w:r>
            <w:proofErr w:type="spellEnd"/>
            <w:r w:rsidRPr="006B71C5">
              <w:t>.40</w:t>
            </w:r>
          </w:p>
        </w:tc>
        <w:tc>
          <w:tcPr>
            <w:tcW w:w="8747" w:type="dxa"/>
            <w:vAlign w:val="center"/>
          </w:tcPr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Cs/>
              </w:rPr>
            </w:pPr>
            <w:r w:rsidRPr="006B71C5">
              <w:rPr>
                <w:bCs/>
              </w:rPr>
              <w:t>Международные факторы, влияющие на рост и спрос на туристическом рынке в Европе, России и Азии</w:t>
            </w:r>
          </w:p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Cs/>
              </w:rPr>
            </w:pPr>
            <w:proofErr w:type="spellStart"/>
            <w:r w:rsidRPr="006B71C5">
              <w:rPr>
                <w:bCs/>
              </w:rPr>
              <w:t>Леена</w:t>
            </w:r>
            <w:proofErr w:type="spellEnd"/>
            <w:r w:rsidRPr="006B71C5">
              <w:rPr>
                <w:bCs/>
              </w:rPr>
              <w:t xml:space="preserve"> </w:t>
            </w:r>
            <w:proofErr w:type="spellStart"/>
            <w:r w:rsidRPr="006B71C5">
              <w:rPr>
                <w:bCs/>
              </w:rPr>
              <w:t>Тервакорпи</w:t>
            </w:r>
            <w:proofErr w:type="spellEnd"/>
            <w:r w:rsidRPr="006B71C5">
              <w:rPr>
                <w:bCs/>
              </w:rPr>
              <w:t xml:space="preserve">, Менеджер по </w:t>
            </w:r>
            <w:r w:rsidR="006B71C5" w:rsidRPr="006B71C5">
              <w:rPr>
                <w:bCs/>
              </w:rPr>
              <w:t xml:space="preserve">работе с клиентами в </w:t>
            </w:r>
            <w:r w:rsidRPr="006B71C5">
              <w:rPr>
                <w:bCs/>
              </w:rPr>
              <w:t>Европе и Азии</w:t>
            </w:r>
            <w:r w:rsidR="006B71C5" w:rsidRPr="006B71C5">
              <w:rPr>
                <w:bCs/>
              </w:rPr>
              <w:t xml:space="preserve">, </w:t>
            </w:r>
            <w:proofErr w:type="spellStart"/>
            <w:r w:rsidR="006B71C5" w:rsidRPr="006B71C5">
              <w:rPr>
                <w:bCs/>
              </w:rPr>
              <w:t>ВизитКарелия</w:t>
            </w:r>
            <w:proofErr w:type="spellEnd"/>
            <w:r w:rsidR="006B71C5" w:rsidRPr="006B71C5">
              <w:rPr>
                <w:bCs/>
              </w:rPr>
              <w:t xml:space="preserve"> (</w:t>
            </w:r>
            <w:proofErr w:type="spellStart"/>
            <w:r w:rsidRPr="006B71C5">
              <w:rPr>
                <w:color w:val="000000"/>
                <w:lang w:val="en-US" w:eastAsia="fi-FI"/>
              </w:rPr>
              <w:t>VisitKarelia</w:t>
            </w:r>
            <w:proofErr w:type="spellEnd"/>
            <w:r w:rsidRPr="006B71C5">
              <w:rPr>
                <w:color w:val="000000"/>
                <w:lang w:eastAsia="fi-FI"/>
              </w:rPr>
              <w:t xml:space="preserve"> </w:t>
            </w:r>
            <w:proofErr w:type="spellStart"/>
            <w:r w:rsidRPr="006B71C5">
              <w:rPr>
                <w:color w:val="000000"/>
                <w:lang w:val="en-US" w:eastAsia="fi-FI"/>
              </w:rPr>
              <w:t>Oy</w:t>
            </w:r>
            <w:proofErr w:type="spellEnd"/>
            <w:r w:rsidR="006B71C5" w:rsidRPr="006B71C5">
              <w:rPr>
                <w:color w:val="000000"/>
                <w:lang w:eastAsia="fi-FI"/>
              </w:rPr>
              <w:t>)</w:t>
            </w:r>
          </w:p>
        </w:tc>
      </w:tr>
      <w:tr w:rsidR="00276B78" w:rsidRPr="006B71C5" w:rsidTr="00796CD4">
        <w:trPr>
          <w:trHeight w:val="1128"/>
        </w:trPr>
        <w:tc>
          <w:tcPr>
            <w:cnfStyle w:val="001000000000"/>
            <w:tcW w:w="1101" w:type="dxa"/>
            <w:vAlign w:val="center"/>
          </w:tcPr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  <w:lang w:val="en-US"/>
              </w:rPr>
            </w:pPr>
            <w:r w:rsidRPr="006B71C5">
              <w:t>1</w:t>
            </w:r>
            <w:r w:rsidRPr="006B71C5">
              <w:rPr>
                <w:lang w:val="en-US"/>
              </w:rPr>
              <w:t>2</w:t>
            </w:r>
            <w:r w:rsidRPr="006B71C5">
              <w:t>.10</w:t>
            </w:r>
          </w:p>
        </w:tc>
        <w:tc>
          <w:tcPr>
            <w:tcW w:w="8747" w:type="dxa"/>
            <w:vAlign w:val="center"/>
          </w:tcPr>
          <w:p w:rsidR="00276B78" w:rsidRPr="006B71C5" w:rsidRDefault="00276B78" w:rsidP="00796CD4">
            <w:pPr>
              <w:jc w:val="left"/>
              <w:cnfStyle w:val="000000000000"/>
              <w:rPr>
                <w:rFonts w:cs="Arial"/>
              </w:rPr>
            </w:pPr>
            <w:r w:rsidRPr="006B71C5">
              <w:rPr>
                <w:rFonts w:cs="Arial"/>
              </w:rPr>
              <w:t>Реалии и перспективы российско-китайского туристического сотрудничества в условиях пандемии</w:t>
            </w:r>
          </w:p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  <w:rPr>
                <w:bCs/>
              </w:rPr>
            </w:pPr>
            <w:r w:rsidRPr="006B71C5">
              <w:t>Анна Бессмертная, Председатель Комиссии по сотрудничеству с партнерами из Китая, Московская торгово-промышленная палата</w:t>
            </w:r>
          </w:p>
        </w:tc>
      </w:tr>
      <w:tr w:rsidR="00276B78" w:rsidRPr="006B71C5" w:rsidTr="00796CD4">
        <w:trPr>
          <w:cnfStyle w:val="000000100000"/>
          <w:trHeight w:val="563"/>
        </w:trPr>
        <w:tc>
          <w:tcPr>
            <w:cnfStyle w:val="001000000000"/>
            <w:tcW w:w="1101" w:type="dxa"/>
            <w:vAlign w:val="center"/>
          </w:tcPr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  <w:lang w:val="en-US"/>
              </w:rPr>
            </w:pPr>
            <w:r w:rsidRPr="006B71C5">
              <w:rPr>
                <w:lang w:val="en-US"/>
              </w:rPr>
              <w:t>12.40</w:t>
            </w:r>
          </w:p>
        </w:tc>
        <w:tc>
          <w:tcPr>
            <w:tcW w:w="8747" w:type="dxa"/>
            <w:vAlign w:val="center"/>
          </w:tcPr>
          <w:p w:rsidR="00276B78" w:rsidRPr="006B71C5" w:rsidRDefault="00276B78" w:rsidP="00796CD4">
            <w:pPr>
              <w:jc w:val="left"/>
              <w:cnfStyle w:val="000000100000"/>
              <w:rPr>
                <w:rFonts w:cs="Arial"/>
              </w:rPr>
            </w:pPr>
            <w:r w:rsidRPr="006B71C5">
              <w:rPr>
                <w:rFonts w:cs="Arial"/>
              </w:rPr>
              <w:t>Как музеи в мире работают с аудиторией в китайских социальных сетях</w:t>
            </w:r>
          </w:p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100000"/>
              <w:rPr>
                <w:bCs/>
              </w:rPr>
            </w:pPr>
            <w:r w:rsidRPr="006B71C5">
              <w:t xml:space="preserve">Анна Михайлова, </w:t>
            </w:r>
            <w:proofErr w:type="spellStart"/>
            <w:r w:rsidRPr="006B71C5">
              <w:t>PhD</w:t>
            </w:r>
            <w:proofErr w:type="spellEnd"/>
            <w:r w:rsidRPr="006B71C5">
              <w:t xml:space="preserve">, директор АНО </w:t>
            </w:r>
            <w:r w:rsidR="006B71C5" w:rsidRPr="006B71C5">
              <w:t>«</w:t>
            </w:r>
            <w:r w:rsidRPr="006B71C5">
              <w:t>Идеи для музеев</w:t>
            </w:r>
            <w:r w:rsidR="006B71C5" w:rsidRPr="006B71C5">
              <w:t>»</w:t>
            </w:r>
            <w:r w:rsidRPr="006B71C5">
              <w:t>, член ICOM</w:t>
            </w:r>
          </w:p>
        </w:tc>
      </w:tr>
      <w:tr w:rsidR="00276B78" w:rsidRPr="006B71C5" w:rsidTr="00796CD4">
        <w:trPr>
          <w:trHeight w:val="416"/>
        </w:trPr>
        <w:tc>
          <w:tcPr>
            <w:cnfStyle w:val="001000000000"/>
            <w:tcW w:w="1101" w:type="dxa"/>
            <w:vAlign w:val="center"/>
          </w:tcPr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center"/>
              <w:rPr>
                <w:b w:val="0"/>
                <w:bCs w:val="0"/>
                <w:lang w:val="en-US"/>
              </w:rPr>
            </w:pPr>
            <w:r w:rsidRPr="006B71C5">
              <w:rPr>
                <w:lang w:val="en-US"/>
              </w:rPr>
              <w:t>1</w:t>
            </w:r>
            <w:r w:rsidRPr="006B71C5">
              <w:t>3</w:t>
            </w:r>
            <w:r w:rsidRPr="006B71C5">
              <w:rPr>
                <w:lang w:val="en-US"/>
              </w:rPr>
              <w:t>.10</w:t>
            </w:r>
          </w:p>
        </w:tc>
        <w:tc>
          <w:tcPr>
            <w:tcW w:w="8747" w:type="dxa"/>
            <w:vAlign w:val="center"/>
          </w:tcPr>
          <w:p w:rsidR="00276B78" w:rsidRPr="006B71C5" w:rsidRDefault="00276B78" w:rsidP="00796CD4">
            <w:pPr>
              <w:pStyle w:val="leipteksti"/>
              <w:spacing w:after="0" w:line="240" w:lineRule="auto"/>
              <w:ind w:left="0"/>
              <w:jc w:val="left"/>
              <w:cnfStyle w:val="000000000000"/>
            </w:pPr>
            <w:r w:rsidRPr="006B71C5">
              <w:t>Подведение</w:t>
            </w:r>
            <w:r w:rsidRPr="006B71C5">
              <w:rPr>
                <w:lang w:val="en-US"/>
              </w:rPr>
              <w:t xml:space="preserve"> </w:t>
            </w:r>
            <w:r w:rsidRPr="006B71C5">
              <w:t>итогов</w:t>
            </w:r>
          </w:p>
        </w:tc>
      </w:tr>
    </w:tbl>
    <w:p w:rsidR="006067E5" w:rsidRPr="006B71C5" w:rsidRDefault="006067E5" w:rsidP="006B71C5">
      <w:pPr>
        <w:pStyle w:val="leipteksti"/>
        <w:spacing w:after="0" w:line="240" w:lineRule="auto"/>
        <w:ind w:left="0"/>
        <w:rPr>
          <w:b/>
          <w:bCs/>
          <w:lang w:val="en-US"/>
        </w:rPr>
      </w:pPr>
    </w:p>
    <w:sectPr w:rsidR="006067E5" w:rsidRPr="006B71C5" w:rsidSect="00796CD4">
      <w:headerReference w:type="even" r:id="rId7"/>
      <w:headerReference w:type="default" r:id="rId8"/>
      <w:pgSz w:w="11900" w:h="16840"/>
      <w:pgMar w:top="1676" w:right="1134" w:bottom="426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24" w:rsidRPr="00AF3FB1" w:rsidRDefault="00F00B24" w:rsidP="000904DE">
      <w:pPr>
        <w:spacing w:line="240" w:lineRule="auto"/>
      </w:pPr>
      <w:r w:rsidRPr="00AF3FB1">
        <w:separator/>
      </w:r>
    </w:p>
    <w:p w:rsidR="00F00B24" w:rsidRDefault="00F00B24"/>
  </w:endnote>
  <w:endnote w:type="continuationSeparator" w:id="0">
    <w:p w:rsidR="00F00B24" w:rsidRPr="00AF3FB1" w:rsidRDefault="00F00B24" w:rsidP="000904DE">
      <w:pPr>
        <w:spacing w:line="240" w:lineRule="auto"/>
      </w:pPr>
      <w:r w:rsidRPr="00AF3FB1">
        <w:continuationSeparator/>
      </w:r>
    </w:p>
    <w:p w:rsidR="00F00B24" w:rsidRDefault="00F00B24"/>
  </w:endnote>
  <w:endnote w:type="continuationNotice" w:id="1">
    <w:p w:rsidR="00F00B24" w:rsidRDefault="00F00B2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24" w:rsidRPr="00AF3FB1" w:rsidRDefault="00F00B24" w:rsidP="000904DE">
      <w:pPr>
        <w:spacing w:line="240" w:lineRule="auto"/>
      </w:pPr>
      <w:r w:rsidRPr="00AF3FB1">
        <w:separator/>
      </w:r>
    </w:p>
    <w:p w:rsidR="00F00B24" w:rsidRDefault="00F00B24"/>
  </w:footnote>
  <w:footnote w:type="continuationSeparator" w:id="0">
    <w:p w:rsidR="00F00B24" w:rsidRPr="00AF3FB1" w:rsidRDefault="00F00B24" w:rsidP="000904DE">
      <w:pPr>
        <w:spacing w:line="240" w:lineRule="auto"/>
      </w:pPr>
      <w:r w:rsidRPr="00AF3FB1">
        <w:continuationSeparator/>
      </w:r>
    </w:p>
    <w:p w:rsidR="00F00B24" w:rsidRDefault="00F00B24"/>
  </w:footnote>
  <w:footnote w:type="continuationNotice" w:id="1">
    <w:p w:rsidR="00F00B24" w:rsidRDefault="00F00B24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355011936"/>
      <w:docPartObj>
        <w:docPartGallery w:val="Page Numbers (Top of Page)"/>
        <w:docPartUnique/>
      </w:docPartObj>
    </w:sdtPr>
    <w:sdtContent>
      <w:p w:rsidR="00E30262" w:rsidRPr="00AF3FB1" w:rsidRDefault="00605B55" w:rsidP="008A5401">
        <w:pPr>
          <w:framePr w:wrap="none" w:vAnchor="text" w:hAnchor="margin" w:xAlign="right" w:y="1"/>
          <w:rPr>
            <w:rStyle w:val="a7"/>
          </w:rPr>
        </w:pPr>
        <w:r w:rsidRPr="00AF3FB1">
          <w:rPr>
            <w:rStyle w:val="a7"/>
          </w:rPr>
          <w:fldChar w:fldCharType="begin"/>
        </w:r>
        <w:r w:rsidR="00E30262" w:rsidRPr="00AF3FB1">
          <w:rPr>
            <w:rStyle w:val="a7"/>
          </w:rPr>
          <w:instrText xml:space="preserve"> PAGE </w:instrText>
        </w:r>
        <w:r w:rsidRPr="00AF3FB1">
          <w:rPr>
            <w:rStyle w:val="a7"/>
          </w:rPr>
          <w:fldChar w:fldCharType="end"/>
        </w:r>
      </w:p>
    </w:sdtContent>
  </w:sdt>
  <w:sdt>
    <w:sdtPr>
      <w:rPr>
        <w:rStyle w:val="a7"/>
      </w:rPr>
      <w:id w:val="1991750942"/>
      <w:docPartObj>
        <w:docPartGallery w:val="Page Numbers (Top of Page)"/>
        <w:docPartUnique/>
      </w:docPartObj>
    </w:sdtPr>
    <w:sdtContent>
      <w:p w:rsidR="00B86A3E" w:rsidRPr="00AF3FB1" w:rsidRDefault="00605B55" w:rsidP="00E30262">
        <w:pPr>
          <w:framePr w:wrap="none" w:vAnchor="text" w:hAnchor="margin" w:xAlign="right" w:y="1"/>
          <w:ind w:right="360"/>
          <w:rPr>
            <w:rStyle w:val="a7"/>
          </w:rPr>
        </w:pPr>
        <w:r w:rsidRPr="00AF3FB1">
          <w:rPr>
            <w:rStyle w:val="a7"/>
          </w:rPr>
          <w:fldChar w:fldCharType="begin"/>
        </w:r>
        <w:r w:rsidR="00B86A3E" w:rsidRPr="00AF3FB1">
          <w:rPr>
            <w:rStyle w:val="a7"/>
          </w:rPr>
          <w:instrText xml:space="preserve"> PAGE </w:instrText>
        </w:r>
        <w:r w:rsidRPr="00AF3FB1">
          <w:rPr>
            <w:rStyle w:val="a7"/>
          </w:rPr>
          <w:fldChar w:fldCharType="end"/>
        </w:r>
      </w:p>
    </w:sdtContent>
  </w:sdt>
  <w:p w:rsidR="000904DE" w:rsidRPr="00AF3FB1" w:rsidRDefault="000904DE" w:rsidP="00B86A3E">
    <w:pPr>
      <w:ind w:right="360"/>
    </w:pPr>
  </w:p>
  <w:p w:rsidR="00472018" w:rsidRDefault="004720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D4" w:rsidRDefault="00796CD4" w:rsidP="00796C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-319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63361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109220</wp:posOffset>
          </wp:positionV>
          <wp:extent cx="960120" cy="441960"/>
          <wp:effectExtent l="0" t="0" r="0" b="0"/>
          <wp:wrapSquare wrapText="bothSides" distT="0" distB="0" distL="114300" distR="114300"/>
          <wp:docPr id="2" name="image2.png" descr="лого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лого2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96CD4">
      <w:rPr>
        <w:rFonts w:ascii="Times New Roman" w:eastAsia="Times New Roman" w:hAnsi="Times New Roman" w:cs="Times New Roman"/>
        <w:color w:val="000000"/>
        <w:sz w:val="18"/>
        <w:szCs w:val="18"/>
        <w:lang w:val="ru-RU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Проект КА9021 «Музеи в фокусе:  </w:t>
    </w:r>
    <w:r>
      <w:rPr>
        <w:noProof/>
        <w:lang w:eastAsia="ru-RU"/>
      </w:rPr>
      <w:drawing>
        <wp:anchor distT="0" distB="0" distL="114300" distR="114300" simplePos="0" relativeHeight="251665409" behindDoc="0" locked="0" layoutInCell="1" allowOverlap="1">
          <wp:simplePos x="0" y="0"/>
          <wp:positionH relativeFrom="column">
            <wp:posOffset>2145459</wp:posOffset>
          </wp:positionH>
          <wp:positionV relativeFrom="paragraph">
            <wp:posOffset>10819</wp:posOffset>
          </wp:positionV>
          <wp:extent cx="981351" cy="543464"/>
          <wp:effectExtent l="0" t="0" r="0" b="0"/>
          <wp:wrapSquare wrapText="bothSides" distT="0" distB="0" distL="114300" distR="11430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13563" t="18644" r="12950"/>
                  <a:stretch>
                    <a:fillRect/>
                  </a:stretch>
                </pic:blipFill>
                <pic:spPr>
                  <a:xfrm>
                    <a:off x="0" y="0"/>
                    <a:ext cx="981351" cy="543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6433" behindDoc="0" locked="0" layoutInCell="1" allowOverlap="1">
          <wp:simplePos x="0" y="0"/>
          <wp:positionH relativeFrom="column">
            <wp:posOffset>411552</wp:posOffset>
          </wp:positionH>
          <wp:positionV relativeFrom="paragraph">
            <wp:posOffset>10819</wp:posOffset>
          </wp:positionV>
          <wp:extent cx="731448" cy="465826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20333" t="14499" r="21832" b="16952"/>
                  <a:stretch>
                    <a:fillRect/>
                  </a:stretch>
                </pic:blipFill>
                <pic:spPr>
                  <a:xfrm>
                    <a:off x="0" y="0"/>
                    <a:ext cx="731448" cy="46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7457" behindDoc="0" locked="0" layoutInCell="1" allowOverlap="1">
          <wp:simplePos x="0" y="0"/>
          <wp:positionH relativeFrom="column">
            <wp:posOffset>1093039</wp:posOffset>
          </wp:positionH>
          <wp:positionV relativeFrom="paragraph">
            <wp:posOffset>97083</wp:posOffset>
          </wp:positionV>
          <wp:extent cx="998867" cy="370936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l="29562" t="24569" r="28977" b="43786"/>
                  <a:stretch>
                    <a:fillRect/>
                  </a:stretch>
                </pic:blipFill>
                <pic:spPr>
                  <a:xfrm>
                    <a:off x="0" y="0"/>
                    <a:ext cx="998867" cy="37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CD4" w:rsidRPr="00796CD4" w:rsidRDefault="00796CD4" w:rsidP="00796CD4">
    <w:pPr>
      <w:pBdr>
        <w:top w:val="nil"/>
        <w:left w:val="nil"/>
        <w:bottom w:val="nil"/>
        <w:right w:val="nil"/>
        <w:between w:val="nil"/>
      </w:pBdr>
      <w:spacing w:line="240" w:lineRule="auto"/>
      <w:ind w:right="-319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  <w:lang w:val="ru-RU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развитие культурных сервисов для китайских туристов»</w:t>
    </w:r>
  </w:p>
  <w:p w:rsidR="00796CD4" w:rsidRPr="00796CD4" w:rsidRDefault="00796CD4" w:rsidP="00796CD4">
    <w:pPr>
      <w:pBdr>
        <w:top w:val="nil"/>
        <w:left w:val="nil"/>
        <w:bottom w:val="nil"/>
        <w:right w:val="nil"/>
        <w:between w:val="nil"/>
      </w:pBdr>
      <w:spacing w:line="240" w:lineRule="auto"/>
      <w:ind w:right="-319"/>
      <w:jc w:val="right"/>
      <w:rPr>
        <w:rFonts w:ascii="Times New Roman" w:eastAsia="Times New Roman" w:hAnsi="Times New Roman" w:cs="Times New Roman"/>
        <w:color w:val="000000"/>
        <w:sz w:val="6"/>
        <w:szCs w:val="6"/>
        <w:lang w:val="ru-RU"/>
      </w:rPr>
    </w:pPr>
  </w:p>
  <w:p w:rsidR="00796CD4" w:rsidRDefault="00796CD4" w:rsidP="00796C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-319" w:hanging="2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Проект реализуется в рамках ППС «Карелия».</w:t>
    </w:r>
  </w:p>
  <w:p w:rsidR="00E30262" w:rsidRPr="00796CD4" w:rsidRDefault="00796CD4" w:rsidP="00796CD4">
    <w:pPr>
      <w:pBdr>
        <w:top w:val="nil"/>
        <w:left w:val="nil"/>
        <w:bottom w:val="nil"/>
        <w:right w:val="nil"/>
        <w:between w:val="nil"/>
      </w:pBdr>
      <w:spacing w:line="240" w:lineRule="auto"/>
      <w:ind w:left="4820" w:right="-319"/>
      <w:jc w:val="right"/>
      <w:rPr>
        <w:rFonts w:ascii="Times New Roman" w:eastAsia="Times New Roman" w:hAnsi="Times New Roman" w:cs="Times New Roman"/>
        <w:color w:val="000000"/>
        <w:sz w:val="8"/>
        <w:szCs w:val="8"/>
        <w:lang w:val="ru-RU"/>
      </w:rPr>
    </w:pPr>
    <w:r>
      <w:rPr>
        <w:rFonts w:ascii="Times New Roman" w:eastAsia="Times New Roman" w:hAnsi="Times New Roman" w:cs="Times New Roman"/>
        <w:i/>
        <w:sz w:val="16"/>
        <w:szCs w:val="16"/>
      </w:rPr>
      <w:t>Программа финансируется Европейским Союзом, Финляндией и Россией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F08"/>
  <w:defaultTabStop w:val="1304"/>
  <w:hyphenationZone w:val="425"/>
  <w:characterSpacingControl w:val="doNotCompress"/>
  <w:hdrShapeDefaults>
    <o:shapedefaults v:ext="edit" spidmax="45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676B78"/>
    <w:rsid w:val="000069AF"/>
    <w:rsid w:val="00025209"/>
    <w:rsid w:val="00036B85"/>
    <w:rsid w:val="00037285"/>
    <w:rsid w:val="00040632"/>
    <w:rsid w:val="00076119"/>
    <w:rsid w:val="00082006"/>
    <w:rsid w:val="000904DE"/>
    <w:rsid w:val="000C62BC"/>
    <w:rsid w:val="000F6B8E"/>
    <w:rsid w:val="00126F80"/>
    <w:rsid w:val="001442B7"/>
    <w:rsid w:val="00160D89"/>
    <w:rsid w:val="001B2290"/>
    <w:rsid w:val="001C5EC2"/>
    <w:rsid w:val="001F3B41"/>
    <w:rsid w:val="0020215F"/>
    <w:rsid w:val="00207778"/>
    <w:rsid w:val="00243911"/>
    <w:rsid w:val="00265BA1"/>
    <w:rsid w:val="00272803"/>
    <w:rsid w:val="00276B78"/>
    <w:rsid w:val="00283E1D"/>
    <w:rsid w:val="002A2D37"/>
    <w:rsid w:val="002B7990"/>
    <w:rsid w:val="002C2BE0"/>
    <w:rsid w:val="002C7D19"/>
    <w:rsid w:val="002D5EC4"/>
    <w:rsid w:val="002D7573"/>
    <w:rsid w:val="002E3A43"/>
    <w:rsid w:val="002F069F"/>
    <w:rsid w:val="00347C8B"/>
    <w:rsid w:val="00392AC5"/>
    <w:rsid w:val="00393D30"/>
    <w:rsid w:val="003E79C4"/>
    <w:rsid w:val="003F3EF4"/>
    <w:rsid w:val="004073B8"/>
    <w:rsid w:val="004537D2"/>
    <w:rsid w:val="00460F5D"/>
    <w:rsid w:val="00470BF3"/>
    <w:rsid w:val="00472018"/>
    <w:rsid w:val="0048200A"/>
    <w:rsid w:val="00484701"/>
    <w:rsid w:val="004857D3"/>
    <w:rsid w:val="004901FB"/>
    <w:rsid w:val="005100A3"/>
    <w:rsid w:val="005177AA"/>
    <w:rsid w:val="00520891"/>
    <w:rsid w:val="00523EDD"/>
    <w:rsid w:val="005261DC"/>
    <w:rsid w:val="00541148"/>
    <w:rsid w:val="00560D31"/>
    <w:rsid w:val="00564D3B"/>
    <w:rsid w:val="00571189"/>
    <w:rsid w:val="00584766"/>
    <w:rsid w:val="005A7C96"/>
    <w:rsid w:val="005E2475"/>
    <w:rsid w:val="005E39E2"/>
    <w:rsid w:val="0060182A"/>
    <w:rsid w:val="00605B55"/>
    <w:rsid w:val="006067E5"/>
    <w:rsid w:val="006261CF"/>
    <w:rsid w:val="006572D8"/>
    <w:rsid w:val="0066084E"/>
    <w:rsid w:val="00665148"/>
    <w:rsid w:val="00676B78"/>
    <w:rsid w:val="006B180D"/>
    <w:rsid w:val="006B71C5"/>
    <w:rsid w:val="006C3281"/>
    <w:rsid w:val="00727E95"/>
    <w:rsid w:val="00796CD4"/>
    <w:rsid w:val="007D1344"/>
    <w:rsid w:val="007D5635"/>
    <w:rsid w:val="007E547D"/>
    <w:rsid w:val="007E7F88"/>
    <w:rsid w:val="00846365"/>
    <w:rsid w:val="008758C9"/>
    <w:rsid w:val="00882009"/>
    <w:rsid w:val="00887E7A"/>
    <w:rsid w:val="008A1652"/>
    <w:rsid w:val="008A71D5"/>
    <w:rsid w:val="008F3A06"/>
    <w:rsid w:val="008F79EA"/>
    <w:rsid w:val="00903E3F"/>
    <w:rsid w:val="00993400"/>
    <w:rsid w:val="009D5469"/>
    <w:rsid w:val="009E6B73"/>
    <w:rsid w:val="009F3AAF"/>
    <w:rsid w:val="00A01971"/>
    <w:rsid w:val="00A31412"/>
    <w:rsid w:val="00A749FD"/>
    <w:rsid w:val="00A75FEA"/>
    <w:rsid w:val="00A9401E"/>
    <w:rsid w:val="00AD0D7C"/>
    <w:rsid w:val="00AF2905"/>
    <w:rsid w:val="00AF3FB1"/>
    <w:rsid w:val="00B07738"/>
    <w:rsid w:val="00B3326E"/>
    <w:rsid w:val="00B63B04"/>
    <w:rsid w:val="00B66B12"/>
    <w:rsid w:val="00B70D1B"/>
    <w:rsid w:val="00B81EB0"/>
    <w:rsid w:val="00B8377F"/>
    <w:rsid w:val="00B86A3E"/>
    <w:rsid w:val="00B93EBA"/>
    <w:rsid w:val="00BB1444"/>
    <w:rsid w:val="00BF3E96"/>
    <w:rsid w:val="00C02468"/>
    <w:rsid w:val="00C126EF"/>
    <w:rsid w:val="00C1277A"/>
    <w:rsid w:val="00C27C07"/>
    <w:rsid w:val="00C66A5D"/>
    <w:rsid w:val="00C82567"/>
    <w:rsid w:val="00C9793D"/>
    <w:rsid w:val="00CD6943"/>
    <w:rsid w:val="00CF29EB"/>
    <w:rsid w:val="00D026AB"/>
    <w:rsid w:val="00D147E2"/>
    <w:rsid w:val="00D216A6"/>
    <w:rsid w:val="00DA4235"/>
    <w:rsid w:val="00DB1196"/>
    <w:rsid w:val="00DB1C2A"/>
    <w:rsid w:val="00DB2F21"/>
    <w:rsid w:val="00DC27C6"/>
    <w:rsid w:val="00DF0ACF"/>
    <w:rsid w:val="00DF64FA"/>
    <w:rsid w:val="00DF6E01"/>
    <w:rsid w:val="00E042C2"/>
    <w:rsid w:val="00E2214F"/>
    <w:rsid w:val="00E24883"/>
    <w:rsid w:val="00E251BD"/>
    <w:rsid w:val="00E2578B"/>
    <w:rsid w:val="00E267A5"/>
    <w:rsid w:val="00E30262"/>
    <w:rsid w:val="00E40EFF"/>
    <w:rsid w:val="00E42927"/>
    <w:rsid w:val="00E45576"/>
    <w:rsid w:val="00E6226B"/>
    <w:rsid w:val="00E8423D"/>
    <w:rsid w:val="00E915F7"/>
    <w:rsid w:val="00E95D88"/>
    <w:rsid w:val="00EC3F3E"/>
    <w:rsid w:val="00EC607D"/>
    <w:rsid w:val="00EC7B80"/>
    <w:rsid w:val="00EE20EB"/>
    <w:rsid w:val="00EF0406"/>
    <w:rsid w:val="00F00B24"/>
    <w:rsid w:val="00F16917"/>
    <w:rsid w:val="00F41242"/>
    <w:rsid w:val="00F46481"/>
    <w:rsid w:val="00F574EB"/>
    <w:rsid w:val="00F57BD2"/>
    <w:rsid w:val="00F72332"/>
    <w:rsid w:val="00F8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66A5D"/>
    <w:pPr>
      <w:spacing w:after="0"/>
      <w:jc w:val="left"/>
    </w:pPr>
    <w:rPr>
      <w:rFonts w:ascii="Arial" w:hAnsi="Arial"/>
      <w:sz w:val="22"/>
    </w:rPr>
  </w:style>
  <w:style w:type="paragraph" w:styleId="1">
    <w:name w:val="heading 1"/>
    <w:aliases w:val="Otsikko H1"/>
    <w:basedOn w:val="a"/>
    <w:next w:val="a"/>
    <w:link w:val="10"/>
    <w:uiPriority w:val="9"/>
    <w:rsid w:val="00B63B04"/>
    <w:pPr>
      <w:spacing w:before="300" w:after="40"/>
      <w:outlineLvl w:val="0"/>
    </w:pPr>
    <w:rPr>
      <w:rFonts w:ascii="Calibri" w:hAnsi="Calibri"/>
      <w:b/>
      <w:smallCaps/>
      <w:spacing w:val="5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0904D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DE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4DE"/>
    <w:pPr>
      <w:spacing w:before="240"/>
      <w:outlineLvl w:val="3"/>
    </w:pPr>
    <w:rPr>
      <w:smallCaps/>
      <w:spacing w:val="1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4DE"/>
    <w:pPr>
      <w:spacing w:before="200"/>
      <w:outlineLvl w:val="4"/>
    </w:pPr>
    <w:rPr>
      <w:smallCaps/>
      <w:color w:val="B5004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4DE"/>
    <w:pPr>
      <w:outlineLvl w:val="5"/>
    </w:pPr>
    <w:rPr>
      <w:smallCaps/>
      <w:color w:val="F2005C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4DE"/>
    <w:pPr>
      <w:outlineLvl w:val="6"/>
    </w:pPr>
    <w:rPr>
      <w:b/>
      <w:smallCaps/>
      <w:color w:val="F2005C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4DE"/>
    <w:pPr>
      <w:outlineLvl w:val="7"/>
    </w:pPr>
    <w:rPr>
      <w:b/>
      <w:i/>
      <w:smallCaps/>
      <w:color w:val="B5004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4DE"/>
    <w:pPr>
      <w:outlineLvl w:val="8"/>
    </w:pPr>
    <w:rPr>
      <w:b/>
      <w:i/>
      <w:smallCaps/>
      <w:color w:val="78002D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D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DE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aliases w:val="Otsikko H1 Знак"/>
    <w:basedOn w:val="a0"/>
    <w:link w:val="1"/>
    <w:uiPriority w:val="9"/>
    <w:rsid w:val="00B63B04"/>
    <w:rPr>
      <w:rFonts w:ascii="Calibri" w:hAnsi="Calibri"/>
      <w:b/>
      <w:smallCaps/>
      <w:spacing w:val="5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4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4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04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04DE"/>
    <w:rPr>
      <w:smallCaps/>
      <w:color w:val="B5004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4DE"/>
    <w:rPr>
      <w:smallCaps/>
      <w:color w:val="F2005C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904DE"/>
    <w:rPr>
      <w:b/>
      <w:smallCaps/>
      <w:color w:val="F2005C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04DE"/>
    <w:rPr>
      <w:b/>
      <w:i/>
      <w:smallCaps/>
      <w:color w:val="B5004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904DE"/>
    <w:rPr>
      <w:b/>
      <w:i/>
      <w:smallCaps/>
      <w:color w:val="78002D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0904DE"/>
    <w:rPr>
      <w:b/>
      <w:bCs/>
      <w:caps/>
      <w:sz w:val="16"/>
      <w:szCs w:val="18"/>
    </w:rPr>
  </w:style>
  <w:style w:type="paragraph" w:styleId="a6">
    <w:name w:val="TOC Heading"/>
    <w:basedOn w:val="1"/>
    <w:next w:val="a"/>
    <w:uiPriority w:val="39"/>
    <w:semiHidden/>
    <w:unhideWhenUsed/>
    <w:qFormat/>
    <w:rsid w:val="000904DE"/>
    <w:pPr>
      <w:outlineLvl w:val="9"/>
    </w:pPr>
  </w:style>
  <w:style w:type="character" w:styleId="a7">
    <w:name w:val="page number"/>
    <w:basedOn w:val="a0"/>
    <w:uiPriority w:val="99"/>
    <w:semiHidden/>
    <w:unhideWhenUsed/>
    <w:rsid w:val="00B86A3E"/>
  </w:style>
  <w:style w:type="paragraph" w:customStyle="1" w:styleId="potsikko">
    <w:name w:val="pääotsikko"/>
    <w:basedOn w:val="a"/>
    <w:next w:val="a"/>
    <w:qFormat/>
    <w:rsid w:val="00A749FD"/>
    <w:pPr>
      <w:spacing w:before="120" w:after="120" w:line="360" w:lineRule="auto"/>
    </w:pPr>
    <w:rPr>
      <w:b/>
      <w:sz w:val="24"/>
      <w:szCs w:val="24"/>
    </w:rPr>
  </w:style>
  <w:style w:type="paragraph" w:customStyle="1" w:styleId="leipteksti">
    <w:name w:val="leipäteksti"/>
    <w:basedOn w:val="a"/>
    <w:qFormat/>
    <w:rsid w:val="00523EDD"/>
    <w:pPr>
      <w:tabs>
        <w:tab w:val="left" w:pos="1304"/>
      </w:tabs>
      <w:snapToGrid w:val="0"/>
      <w:spacing w:after="160" w:line="300" w:lineRule="exact"/>
      <w:ind w:left="567"/>
    </w:pPr>
    <w:rPr>
      <w:rFonts w:cs="Arial"/>
      <w:szCs w:val="22"/>
    </w:rPr>
  </w:style>
  <w:style w:type="paragraph" w:customStyle="1" w:styleId="vliotsikko">
    <w:name w:val="väliotsikko"/>
    <w:basedOn w:val="a"/>
    <w:next w:val="a"/>
    <w:qFormat/>
    <w:rsid w:val="00A749FD"/>
    <w:pPr>
      <w:autoSpaceDE w:val="0"/>
      <w:autoSpaceDN w:val="0"/>
      <w:adjustRightInd w:val="0"/>
      <w:spacing w:before="120" w:after="60" w:line="240" w:lineRule="auto"/>
      <w:textAlignment w:val="center"/>
    </w:pPr>
    <w:rPr>
      <w:rFonts w:cs="Calibri"/>
      <w:b/>
      <w:bCs/>
      <w:szCs w:val="22"/>
      <w:lang w:val="en-GB"/>
    </w:rPr>
  </w:style>
  <w:style w:type="character" w:styleId="a8">
    <w:name w:val="Hyperlink"/>
    <w:basedOn w:val="a0"/>
    <w:uiPriority w:val="99"/>
    <w:unhideWhenUsed/>
    <w:rsid w:val="006261C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C9793D"/>
    <w:pPr>
      <w:tabs>
        <w:tab w:val="center" w:pos="4819"/>
        <w:tab w:val="right" w:pos="9638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93D"/>
    <w:rPr>
      <w:rFonts w:ascii="Arial" w:hAnsi="Arial"/>
      <w:sz w:val="22"/>
    </w:rPr>
  </w:style>
  <w:style w:type="paragraph" w:styleId="ab">
    <w:name w:val="header"/>
    <w:basedOn w:val="a"/>
    <w:link w:val="ac"/>
    <w:uiPriority w:val="99"/>
    <w:unhideWhenUsed/>
    <w:rsid w:val="00C9793D"/>
    <w:pPr>
      <w:tabs>
        <w:tab w:val="center" w:pos="4819"/>
        <w:tab w:val="right" w:pos="9638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793D"/>
    <w:rPr>
      <w:rFonts w:ascii="Arial" w:hAnsi="Arial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03E3F"/>
    <w:rPr>
      <w:color w:val="605E5C"/>
      <w:shd w:val="clear" w:color="auto" w:fill="E1DFDD"/>
    </w:rPr>
  </w:style>
  <w:style w:type="table" w:styleId="2-6">
    <w:name w:val="Medium List 2 Accent 6"/>
    <w:basedOn w:val="a1"/>
    <w:uiPriority w:val="66"/>
    <w:rsid w:val="002D5EC4"/>
    <w:pPr>
      <w:spacing w:after="0" w:line="240" w:lineRule="auto"/>
      <w:ind w:hanging="1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A0051" w:themeColor="accent6"/>
        <w:left w:val="single" w:sz="8" w:space="0" w:color="BA0051" w:themeColor="accent6"/>
        <w:bottom w:val="single" w:sz="8" w:space="0" w:color="BA0051" w:themeColor="accent6"/>
        <w:right w:val="single" w:sz="8" w:space="0" w:color="BA005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00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005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00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00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F7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fi-FI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332"/>
    <w:rPr>
      <w:rFonts w:ascii="Courier New" w:eastAsia="Times New Roman" w:hAnsi="Courier New" w:cs="Courier New"/>
      <w:lang w:eastAsia="fi-FI"/>
    </w:rPr>
  </w:style>
  <w:style w:type="character" w:customStyle="1" w:styleId="y2iqfc">
    <w:name w:val="y2iqfc"/>
    <w:basedOn w:val="a0"/>
    <w:rsid w:val="00F72332"/>
  </w:style>
  <w:style w:type="table" w:styleId="ad">
    <w:name w:val="Table Grid"/>
    <w:basedOn w:val="a1"/>
    <w:uiPriority w:val="59"/>
    <w:rsid w:val="00EC7B80"/>
    <w:pPr>
      <w:spacing w:after="0" w:line="240" w:lineRule="auto"/>
      <w:jc w:val="left"/>
    </w:pPr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96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848" w:themeColor="accent3"/>
        <w:left w:val="single" w:sz="8" w:space="0" w:color="00A848" w:themeColor="accent3"/>
        <w:bottom w:val="single" w:sz="8" w:space="0" w:color="00A848" w:themeColor="accent3"/>
        <w:right w:val="single" w:sz="8" w:space="0" w:color="00A84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8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48" w:themeColor="accent3"/>
          <w:left w:val="single" w:sz="8" w:space="0" w:color="00A848" w:themeColor="accent3"/>
          <w:bottom w:val="single" w:sz="8" w:space="0" w:color="00A848" w:themeColor="accent3"/>
          <w:right w:val="single" w:sz="8" w:space="0" w:color="00A8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848" w:themeColor="accent3"/>
          <w:left w:val="single" w:sz="8" w:space="0" w:color="00A848" w:themeColor="accent3"/>
          <w:bottom w:val="single" w:sz="8" w:space="0" w:color="00A848" w:themeColor="accent3"/>
          <w:right w:val="single" w:sz="8" w:space="0" w:color="00A848" w:themeColor="accent3"/>
        </w:tcBorders>
      </w:tcPr>
    </w:tblStylePr>
    <w:tblStylePr w:type="band1Horz">
      <w:tblPr/>
      <w:tcPr>
        <w:tcBorders>
          <w:top w:val="single" w:sz="8" w:space="0" w:color="00A848" w:themeColor="accent3"/>
          <w:left w:val="single" w:sz="8" w:space="0" w:color="00A848" w:themeColor="accent3"/>
          <w:bottom w:val="single" w:sz="8" w:space="0" w:color="00A848" w:themeColor="accent3"/>
          <w:right w:val="single" w:sz="8" w:space="0" w:color="00A848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3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9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1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54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8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52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5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3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79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14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79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0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14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95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61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86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0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75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23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56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6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5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Joensuu_office">
  <a:themeElements>
    <a:clrScheme name="Joensuu_office">
      <a:dk1>
        <a:srgbClr val="000000"/>
      </a:dk1>
      <a:lt1>
        <a:srgbClr val="FFFFFF"/>
      </a:lt1>
      <a:dk2>
        <a:srgbClr val="1259F5"/>
      </a:dk2>
      <a:lt2>
        <a:srgbClr val="FFFFFF"/>
      </a:lt2>
      <a:accent1>
        <a:srgbClr val="1259F5"/>
      </a:accent1>
      <a:accent2>
        <a:srgbClr val="F2005C"/>
      </a:accent2>
      <a:accent3>
        <a:srgbClr val="00A848"/>
      </a:accent3>
      <a:accent4>
        <a:srgbClr val="EB6D00"/>
      </a:accent4>
      <a:accent5>
        <a:srgbClr val="001CE1"/>
      </a:accent5>
      <a:accent6>
        <a:srgbClr val="BA0051"/>
      </a:accent6>
      <a:hlink>
        <a:srgbClr val="0047E2"/>
      </a:hlink>
      <a:folHlink>
        <a:srgbClr val="0026E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Joensuu_office" id="{F63E3EF7-C218-ED42-8724-CF4AACF608CC}" vid="{B1D7BDE4-2489-4F40-BFC5-282E2DED1A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B8EF23-0C9F-4CD9-A106-3C5F495D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Käkelä Ida</dc:creator>
  <cp:keywords/>
  <dc:description/>
  <cp:lastModifiedBy>Таня</cp:lastModifiedBy>
  <cp:revision>7</cp:revision>
  <cp:lastPrinted>2020-01-16T14:16:00Z</cp:lastPrinted>
  <dcterms:created xsi:type="dcterms:W3CDTF">2021-11-02T08:06:00Z</dcterms:created>
  <dcterms:modified xsi:type="dcterms:W3CDTF">2021-11-12T08:15:00Z</dcterms:modified>
  <cp:category/>
</cp:coreProperties>
</file>